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884BDF" w14:textId="4C2EC1B0" w:rsidR="00F927F0" w:rsidRPr="00A56E1C" w:rsidRDefault="00B270EE" w:rsidP="00A56E1C">
      <w:pPr>
        <w:spacing w:after="0" w:line="480" w:lineRule="auto"/>
        <w:jc w:val="both"/>
        <w:rPr>
          <w:rFonts w:ascii="Arial" w:hAnsi="Arial" w:cs="Arial"/>
          <w:b/>
          <w:sz w:val="24"/>
          <w:szCs w:val="24"/>
        </w:rPr>
      </w:pPr>
      <w:r w:rsidRPr="00B270EE">
        <w:rPr>
          <w:rFonts w:ascii="Arial" w:hAnsi="Arial" w:cs="Arial"/>
          <w:b/>
          <w:sz w:val="24"/>
          <w:szCs w:val="24"/>
        </w:rPr>
        <w:t>Supplementary Figure S</w:t>
      </w:r>
      <w:r>
        <w:rPr>
          <w:rFonts w:ascii="Arial" w:hAnsi="Arial" w:cs="Arial"/>
          <w:b/>
          <w:sz w:val="24"/>
          <w:szCs w:val="24"/>
        </w:rPr>
        <w:t>1</w:t>
      </w:r>
    </w:p>
    <w:p w14:paraId="4893650F" w14:textId="2C18DE1E" w:rsidR="00253412" w:rsidRDefault="00A56E1C">
      <w:r>
        <w:rPr>
          <w:noProof/>
          <w:lang w:bidi="ar-SA"/>
        </w:rPr>
        <w:drawing>
          <wp:inline distT="0" distB="0" distL="0" distR="0" wp14:anchorId="0502BA5A" wp14:editId="05E563B5">
            <wp:extent cx="3178123" cy="5461000"/>
            <wp:effectExtent l="0" t="0" r="0" b="0"/>
            <wp:docPr id="1" name="Picture 1" descr="Macintosh HD:Users:rapatbhorn:Desktop:Hypnozoite manuscript_Sep2019:Manuscript:Figure Nov 12:refigs1meananderrorsfromdotplots: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rapatbhorn:Desktop:Hypnozoite manuscript_Sep2019:Manuscript:Figure Nov 12:refigs1meananderrorsfromdotplots:Figure S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8123" cy="546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BAE540" w14:textId="561F14A3" w:rsidR="0070001F" w:rsidRPr="00CE0A99" w:rsidRDefault="00EC7787" w:rsidP="00EC7787">
      <w:pPr>
        <w:spacing w:line="240" w:lineRule="auto"/>
        <w:jc w:val="both"/>
        <w:rPr>
          <w:rFonts w:ascii="Arial" w:hAnsi="Arial" w:cs="Arial"/>
          <w:sz w:val="24"/>
        </w:rPr>
      </w:pPr>
      <w:r w:rsidRPr="00CE0A99">
        <w:rPr>
          <w:rFonts w:ascii="Arial" w:hAnsi="Arial" w:cs="Arial"/>
          <w:b/>
          <w:sz w:val="24"/>
        </w:rPr>
        <w:t xml:space="preserve">Fig. S1.  </w:t>
      </w:r>
      <w:r w:rsidRPr="00CE0A99">
        <w:rPr>
          <w:rFonts w:ascii="Arial" w:hAnsi="Arial" w:cs="Arial"/>
          <w:i/>
          <w:sz w:val="24"/>
        </w:rPr>
        <w:t xml:space="preserve">P. </w:t>
      </w:r>
      <w:proofErr w:type="spellStart"/>
      <w:proofErr w:type="gramStart"/>
      <w:r w:rsidRPr="00CE0A99">
        <w:rPr>
          <w:rFonts w:ascii="Arial" w:hAnsi="Arial" w:cs="Arial"/>
          <w:i/>
          <w:sz w:val="24"/>
        </w:rPr>
        <w:t>vivax</w:t>
      </w:r>
      <w:proofErr w:type="spellEnd"/>
      <w:proofErr w:type="gramEnd"/>
      <w:r w:rsidRPr="00CE0A99">
        <w:rPr>
          <w:rFonts w:ascii="Arial" w:hAnsi="Arial" w:cs="Arial"/>
          <w:sz w:val="24"/>
        </w:rPr>
        <w:t xml:space="preserve"> liver-stage parasites in </w:t>
      </w:r>
      <w:proofErr w:type="spellStart"/>
      <w:r w:rsidRPr="00CE0A99">
        <w:rPr>
          <w:rFonts w:ascii="Arial" w:hAnsi="Arial" w:cs="Arial"/>
          <w:sz w:val="24"/>
        </w:rPr>
        <w:t>imHC</w:t>
      </w:r>
      <w:proofErr w:type="spellEnd"/>
      <w:r w:rsidRPr="00CE0A99">
        <w:rPr>
          <w:rFonts w:ascii="Arial" w:hAnsi="Arial" w:cs="Arial"/>
          <w:sz w:val="24"/>
        </w:rPr>
        <w:t xml:space="preserve"> cultures. </w:t>
      </w:r>
      <w:proofErr w:type="spellStart"/>
      <w:proofErr w:type="gramStart"/>
      <w:r w:rsidR="00B91F24">
        <w:rPr>
          <w:rFonts w:ascii="Arial" w:eastAsiaTheme="minorEastAsia" w:hAnsi="Arial" w:cs="Arial"/>
          <w:sz w:val="24"/>
        </w:rPr>
        <w:t>imHC</w:t>
      </w:r>
      <w:r w:rsidRPr="00CE0A99">
        <w:rPr>
          <w:rFonts w:ascii="Arial" w:eastAsiaTheme="minorEastAsia" w:hAnsi="Arial" w:cs="Arial"/>
          <w:sz w:val="24"/>
        </w:rPr>
        <w:t>s</w:t>
      </w:r>
      <w:proofErr w:type="spellEnd"/>
      <w:proofErr w:type="gramEnd"/>
      <w:r w:rsidRPr="00CE0A99">
        <w:rPr>
          <w:rFonts w:ascii="Arial" w:eastAsiaTheme="minorEastAsia" w:hAnsi="Arial" w:cs="Arial"/>
          <w:sz w:val="24"/>
        </w:rPr>
        <w:t xml:space="preserve"> were grown in an eight-well plate at a density of 3 x 10</w:t>
      </w:r>
      <w:r w:rsidRPr="00CE0A99">
        <w:rPr>
          <w:rFonts w:ascii="Arial" w:eastAsiaTheme="minorEastAsia" w:hAnsi="Arial" w:cs="Arial"/>
          <w:sz w:val="24"/>
          <w:vertAlign w:val="superscript"/>
        </w:rPr>
        <w:t>5</w:t>
      </w:r>
      <w:r w:rsidRPr="00CE0A99">
        <w:rPr>
          <w:rFonts w:ascii="Arial" w:eastAsiaTheme="minorEastAsia" w:hAnsi="Arial" w:cs="Arial"/>
          <w:sz w:val="24"/>
        </w:rPr>
        <w:t>/well. Each well was infected with 2.5 x 10</w:t>
      </w:r>
      <w:r w:rsidRPr="00CE0A99">
        <w:rPr>
          <w:rFonts w:ascii="Arial" w:eastAsiaTheme="minorEastAsia" w:hAnsi="Arial" w:cs="Arial"/>
          <w:sz w:val="24"/>
          <w:vertAlign w:val="superscript"/>
        </w:rPr>
        <w:t xml:space="preserve">5 </w:t>
      </w:r>
      <w:bookmarkStart w:id="0" w:name="_GoBack"/>
      <w:bookmarkEnd w:id="0"/>
      <w:r w:rsidRPr="00CE0A99">
        <w:rPr>
          <w:rFonts w:ascii="Arial" w:eastAsiaTheme="minorEastAsia" w:hAnsi="Arial" w:cs="Arial"/>
          <w:sz w:val="24"/>
        </w:rPr>
        <w:t xml:space="preserve">salivary gland </w:t>
      </w:r>
      <w:r w:rsidRPr="00CE0A99">
        <w:rPr>
          <w:rFonts w:ascii="Arial" w:eastAsiaTheme="minorEastAsia" w:hAnsi="Arial" w:cs="Arial"/>
          <w:i/>
          <w:sz w:val="24"/>
        </w:rPr>
        <w:t xml:space="preserve">P. </w:t>
      </w:r>
      <w:proofErr w:type="spellStart"/>
      <w:r w:rsidRPr="00CE0A99">
        <w:rPr>
          <w:rFonts w:ascii="Arial" w:eastAsiaTheme="minorEastAsia" w:hAnsi="Arial" w:cs="Arial"/>
          <w:i/>
          <w:sz w:val="24"/>
        </w:rPr>
        <w:t>vivax</w:t>
      </w:r>
      <w:proofErr w:type="spellEnd"/>
      <w:r w:rsidRPr="00CE0A99">
        <w:rPr>
          <w:rFonts w:ascii="Arial" w:eastAsiaTheme="minorEastAsia" w:hAnsi="Arial" w:cs="Arial"/>
          <w:sz w:val="24"/>
        </w:rPr>
        <w:t xml:space="preserve"> </w:t>
      </w:r>
      <w:proofErr w:type="spellStart"/>
      <w:r w:rsidRPr="00CE0A99">
        <w:rPr>
          <w:rFonts w:ascii="Arial" w:eastAsiaTheme="minorEastAsia" w:hAnsi="Arial" w:cs="Arial"/>
          <w:sz w:val="24"/>
        </w:rPr>
        <w:t>sporozoites</w:t>
      </w:r>
      <w:proofErr w:type="spellEnd"/>
      <w:r w:rsidRPr="00CE0A99">
        <w:rPr>
          <w:rFonts w:ascii="Arial" w:eastAsiaTheme="minorEastAsia" w:hAnsi="Arial" w:cs="Arial"/>
          <w:sz w:val="24"/>
        </w:rPr>
        <w:t xml:space="preserve">. The infected cultures were exposed to 10 </w:t>
      </w:r>
      <w:proofErr w:type="spellStart"/>
      <w:r w:rsidRPr="00CE0A99">
        <w:rPr>
          <w:rFonts w:ascii="Arial" w:eastAsiaTheme="minorEastAsia" w:hAnsi="Arial" w:cs="Arial"/>
          <w:sz w:val="24"/>
        </w:rPr>
        <w:t>nM</w:t>
      </w:r>
      <w:proofErr w:type="spellEnd"/>
      <w:r w:rsidRPr="00CE0A99">
        <w:rPr>
          <w:rFonts w:ascii="Arial" w:eastAsiaTheme="minorEastAsia" w:hAnsi="Arial" w:cs="Arial"/>
          <w:sz w:val="24"/>
        </w:rPr>
        <w:t xml:space="preserve"> </w:t>
      </w:r>
      <w:proofErr w:type="spellStart"/>
      <w:r w:rsidRPr="00CE0A99">
        <w:rPr>
          <w:rFonts w:ascii="Arial" w:eastAsiaTheme="minorEastAsia" w:hAnsi="Arial" w:cs="Arial"/>
          <w:sz w:val="24"/>
        </w:rPr>
        <w:t>atovaquone</w:t>
      </w:r>
      <w:proofErr w:type="spellEnd"/>
      <w:r w:rsidRPr="00CE0A99">
        <w:rPr>
          <w:rFonts w:ascii="Arial" w:eastAsiaTheme="minorEastAsia" w:hAnsi="Arial" w:cs="Arial"/>
          <w:sz w:val="24"/>
        </w:rPr>
        <w:t xml:space="preserve"> (ATQ), 5 </w:t>
      </w:r>
      <w:r w:rsidRPr="00CE0A99">
        <w:rPr>
          <w:rFonts w:ascii="Arial" w:eastAsiaTheme="minorEastAsia" w:hAnsi="Arial" w:cs="Arial"/>
          <w:sz w:val="24"/>
        </w:rPr>
        <w:sym w:font="Symbol" w:char="F06D"/>
      </w:r>
      <w:r w:rsidRPr="00CE0A99">
        <w:rPr>
          <w:rFonts w:ascii="Arial" w:eastAsiaTheme="minorEastAsia" w:hAnsi="Arial" w:cs="Arial"/>
          <w:sz w:val="24"/>
        </w:rPr>
        <w:t xml:space="preserve">M DSM265, 5 </w:t>
      </w:r>
      <w:r w:rsidRPr="00CE0A99">
        <w:rPr>
          <w:rFonts w:ascii="Arial" w:eastAsiaTheme="minorEastAsia" w:hAnsi="Arial" w:cs="Arial"/>
          <w:sz w:val="24"/>
        </w:rPr>
        <w:sym w:font="Symbol" w:char="F06D"/>
      </w:r>
      <w:r w:rsidRPr="00CE0A99">
        <w:rPr>
          <w:rFonts w:ascii="Arial" w:eastAsiaTheme="minorEastAsia" w:hAnsi="Arial" w:cs="Arial"/>
          <w:sz w:val="24"/>
        </w:rPr>
        <w:t xml:space="preserve">M </w:t>
      </w:r>
      <w:proofErr w:type="spellStart"/>
      <w:r w:rsidRPr="00CE0A99">
        <w:rPr>
          <w:rFonts w:ascii="Arial" w:eastAsiaTheme="minorEastAsia" w:hAnsi="Arial" w:cs="Arial"/>
          <w:sz w:val="24"/>
        </w:rPr>
        <w:t>primaquine</w:t>
      </w:r>
      <w:proofErr w:type="spellEnd"/>
      <w:r w:rsidRPr="00CE0A99">
        <w:rPr>
          <w:rFonts w:ascii="Arial" w:eastAsiaTheme="minorEastAsia" w:hAnsi="Arial" w:cs="Arial"/>
          <w:sz w:val="24"/>
        </w:rPr>
        <w:t xml:space="preserve"> (PQ), or 0.1% DMSO control from day 1 to day 3 post-infection. </w:t>
      </w:r>
      <w:r w:rsidRPr="00CE0A99">
        <w:rPr>
          <w:rFonts w:ascii="Arial" w:hAnsi="Arial" w:cs="Arial"/>
          <w:sz w:val="24"/>
        </w:rPr>
        <w:t xml:space="preserve">Liver-stage (LS) parasites were harvested and visualized by immunofluorescence </w:t>
      </w:r>
      <w:r w:rsidR="00B91F24">
        <w:rPr>
          <w:rFonts w:ascii="Arial" w:hAnsi="Arial" w:cs="Arial"/>
          <w:sz w:val="24"/>
        </w:rPr>
        <w:t>staining</w:t>
      </w:r>
      <w:r w:rsidRPr="00CE0A99">
        <w:rPr>
          <w:rFonts w:ascii="Arial" w:hAnsi="Arial" w:cs="Arial"/>
          <w:sz w:val="24"/>
        </w:rPr>
        <w:t xml:space="preserve"> using anti-HSP70 antibod</w:t>
      </w:r>
      <w:r w:rsidR="00B91F24">
        <w:rPr>
          <w:rFonts w:ascii="Arial" w:hAnsi="Arial" w:cs="Arial"/>
          <w:sz w:val="24"/>
        </w:rPr>
        <w:t>y</w:t>
      </w:r>
      <w:r w:rsidRPr="00CE0A99">
        <w:rPr>
          <w:rFonts w:ascii="Arial" w:hAnsi="Arial" w:cs="Arial"/>
          <w:sz w:val="24"/>
        </w:rPr>
        <w:t xml:space="preserve"> on day 4 post-infection. (A) Sizes and (B) numbers of remaining parasites in the cultures after treatment were measured. (C) </w:t>
      </w:r>
      <w:r w:rsidRPr="00CE0A99">
        <w:rPr>
          <w:rFonts w:ascii="Arial" w:eastAsiaTheme="minorEastAsia" w:hAnsi="Arial" w:cs="Arial"/>
          <w:sz w:val="24"/>
        </w:rPr>
        <w:t xml:space="preserve">The percent </w:t>
      </w:r>
      <w:r w:rsidRPr="00CE0A99">
        <w:rPr>
          <w:rFonts w:ascii="Arial" w:eastAsiaTheme="minorEastAsia" w:hAnsi="Arial" w:cs="Arial"/>
          <w:i/>
          <w:sz w:val="24"/>
        </w:rPr>
        <w:t xml:space="preserve">P. </w:t>
      </w:r>
      <w:proofErr w:type="spellStart"/>
      <w:r w:rsidRPr="00CE0A99">
        <w:rPr>
          <w:rFonts w:ascii="Arial" w:eastAsiaTheme="minorEastAsia" w:hAnsi="Arial" w:cs="Arial"/>
          <w:i/>
          <w:sz w:val="24"/>
        </w:rPr>
        <w:t>vivax</w:t>
      </w:r>
      <w:proofErr w:type="spellEnd"/>
      <w:r w:rsidRPr="00CE0A99">
        <w:rPr>
          <w:rFonts w:ascii="Arial" w:eastAsiaTheme="minorEastAsia" w:hAnsi="Arial" w:cs="Arial"/>
          <w:sz w:val="24"/>
        </w:rPr>
        <w:t xml:space="preserve"> liver-stages was determined by comparing the total number of drug</w:t>
      </w:r>
      <w:r w:rsidR="00B91F24">
        <w:rPr>
          <w:rFonts w:ascii="Arial" w:eastAsiaTheme="minorEastAsia" w:hAnsi="Arial" w:cs="Arial"/>
          <w:sz w:val="24"/>
        </w:rPr>
        <w:t>-</w:t>
      </w:r>
      <w:r w:rsidRPr="00CE0A99">
        <w:rPr>
          <w:rFonts w:ascii="Arial" w:eastAsiaTheme="minorEastAsia" w:hAnsi="Arial" w:cs="Arial"/>
          <w:sz w:val="24"/>
        </w:rPr>
        <w:t xml:space="preserve">treated parasites to the total number of untreated control. </w:t>
      </w:r>
      <w:r w:rsidR="00B91F24">
        <w:rPr>
          <w:rFonts w:ascii="Arial" w:eastAsiaTheme="minorEastAsia" w:hAnsi="Arial" w:cs="Arial"/>
          <w:sz w:val="24"/>
        </w:rPr>
        <w:t>D</w:t>
      </w:r>
      <w:r w:rsidRPr="00CE0A99">
        <w:rPr>
          <w:rFonts w:ascii="Arial" w:eastAsiaTheme="minorEastAsia" w:hAnsi="Arial" w:cs="Arial"/>
          <w:sz w:val="24"/>
        </w:rPr>
        <w:t xml:space="preserve">ata are shown as means ± standard deviations of three replicated wells from one </w:t>
      </w:r>
      <w:r w:rsidRPr="00CE0A99">
        <w:rPr>
          <w:rFonts w:ascii="Arial" w:eastAsiaTheme="minorEastAsia" w:hAnsi="Arial" w:cs="Arial"/>
          <w:i/>
          <w:sz w:val="24"/>
        </w:rPr>
        <w:t xml:space="preserve">P. </w:t>
      </w:r>
      <w:proofErr w:type="spellStart"/>
      <w:r w:rsidRPr="00CE0A99">
        <w:rPr>
          <w:rFonts w:ascii="Arial" w:eastAsiaTheme="minorEastAsia" w:hAnsi="Arial" w:cs="Arial"/>
          <w:i/>
          <w:sz w:val="24"/>
        </w:rPr>
        <w:t>vivax</w:t>
      </w:r>
      <w:proofErr w:type="spellEnd"/>
      <w:r w:rsidRPr="00CE0A99">
        <w:rPr>
          <w:rFonts w:ascii="Arial" w:eastAsiaTheme="minorEastAsia" w:hAnsi="Arial" w:cs="Arial"/>
          <w:i/>
          <w:sz w:val="24"/>
        </w:rPr>
        <w:t xml:space="preserve"> </w:t>
      </w:r>
      <w:r w:rsidRPr="00CE0A99">
        <w:rPr>
          <w:rFonts w:ascii="Arial" w:eastAsiaTheme="minorEastAsia" w:hAnsi="Arial" w:cs="Arial"/>
          <w:sz w:val="24"/>
        </w:rPr>
        <w:t>isolate.</w:t>
      </w:r>
    </w:p>
    <w:sectPr w:rsidR="0070001F" w:rsidRPr="00CE0A99" w:rsidSect="00F927F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alaria J&lt;/Style&gt;&lt;LeftDelim&gt;{&lt;/LeftDelim&gt;&lt;RightDelim&gt;}&lt;/RightDelim&gt;&lt;FontName&gt;Arial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</w:docVars>
  <w:rsids>
    <w:rsidRoot w:val="00B270EE"/>
    <w:rsid w:val="00136F29"/>
    <w:rsid w:val="00190C3E"/>
    <w:rsid w:val="00253412"/>
    <w:rsid w:val="002850E1"/>
    <w:rsid w:val="002C00E8"/>
    <w:rsid w:val="002E5D88"/>
    <w:rsid w:val="0070001F"/>
    <w:rsid w:val="009155B7"/>
    <w:rsid w:val="00964AA4"/>
    <w:rsid w:val="009E6532"/>
    <w:rsid w:val="00A01AEE"/>
    <w:rsid w:val="00A56E1C"/>
    <w:rsid w:val="00A9202E"/>
    <w:rsid w:val="00B270EE"/>
    <w:rsid w:val="00B91F24"/>
    <w:rsid w:val="00C5704C"/>
    <w:rsid w:val="00CE0A99"/>
    <w:rsid w:val="00D03091"/>
    <w:rsid w:val="00EC7787"/>
    <w:rsid w:val="00EE1DBD"/>
    <w:rsid w:val="00F92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150A64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70EE"/>
    <w:pPr>
      <w:spacing w:after="160" w:line="259" w:lineRule="auto"/>
    </w:pPr>
    <w:rPr>
      <w:rFonts w:eastAsiaTheme="minorHAnsi"/>
      <w:sz w:val="22"/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70EE"/>
    <w:pPr>
      <w:spacing w:after="0" w:line="240" w:lineRule="auto"/>
    </w:pPr>
    <w:rPr>
      <w:rFonts w:ascii="Lucida Grande" w:eastAsiaTheme="minorEastAsia" w:hAnsi="Lucida Grande" w:cs="Lucida Grande"/>
      <w:sz w:val="18"/>
      <w:szCs w:val="18"/>
      <w:lang w:bidi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70EE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70EE"/>
    <w:pPr>
      <w:spacing w:after="160" w:line="259" w:lineRule="auto"/>
    </w:pPr>
    <w:rPr>
      <w:rFonts w:eastAsiaTheme="minorHAnsi"/>
      <w:sz w:val="22"/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70EE"/>
    <w:pPr>
      <w:spacing w:after="0" w:line="240" w:lineRule="auto"/>
    </w:pPr>
    <w:rPr>
      <w:rFonts w:ascii="Lucida Grande" w:eastAsiaTheme="minorEastAsia" w:hAnsi="Lucida Grande" w:cs="Lucida Grande"/>
      <w:sz w:val="18"/>
      <w:szCs w:val="18"/>
      <w:lang w:bidi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70E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129</Words>
  <Characters>740</Characters>
  <Application>Microsoft Macintosh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rapatbhorn</dc:creator>
  <cp:keywords/>
  <dc:description/>
  <cp:lastModifiedBy>rapatbhorn</cp:lastModifiedBy>
  <cp:revision>17</cp:revision>
  <dcterms:created xsi:type="dcterms:W3CDTF">2019-10-08T09:32:00Z</dcterms:created>
  <dcterms:modified xsi:type="dcterms:W3CDTF">2019-11-13T18:43:00Z</dcterms:modified>
</cp:coreProperties>
</file>